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6ab6d6f" w14:textId="6ab6d6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C73AA2">
        <w:rPr>
          <w:rFonts w:ascii="Times New Roman" w:hAnsi="Times New Roman"/>
          <w:b w:val="false"/>
        </w:rPr>
        <w:t>-107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AC42B8">
        <w:rPr>
          <w:rFonts w:ascii="Times New Roman" w:hAnsi="Times New Roman"/>
          <w:b w:val="false"/>
        </w:rPr>
        <w:t>796/1 ZGR., k.č. 7827 i k.č. 7936/6</w:t>
      </w:r>
      <w:r w:rsidR="005C522A">
        <w:rPr>
          <w:rFonts w:ascii="Times New Roman" w:hAnsi="Times New Roman"/>
          <w:b w:val="false"/>
        </w:rPr>
        <w:t xml:space="preserve">, k.o. </w:t>
      </w:r>
      <w:r w:rsidR="00AC42B8">
        <w:rPr>
          <w:rFonts w:ascii="Times New Roman" w:hAnsi="Times New Roman"/>
          <w:b w:val="false"/>
        </w:rPr>
        <w:t>Oprtalj</w:t>
      </w:r>
      <w:r w:rsidR="005C522A">
        <w:rPr>
          <w:rFonts w:ascii="Times New Roman" w:hAnsi="Times New Roman"/>
          <w:b w:val="false"/>
        </w:rPr>
        <w:t xml:space="preserve">, </w:t>
      </w:r>
      <w:r w:rsidR="00CB33DA">
        <w:rPr>
          <w:rFonts w:ascii="Times New Roman" w:hAnsi="Times New Roman"/>
          <w:b w:val="false"/>
        </w:rPr>
        <w:t xml:space="preserve">u vlasništvu dužnika u 1/1 dijela, ukupno iznosi </w:t>
      </w:r>
      <w:r w:rsidR="00AC42B8">
        <w:rPr>
          <w:rFonts w:ascii="Times New Roman" w:hAnsi="Times New Roman"/>
          <w:b w:val="false"/>
        </w:rPr>
        <w:t>195.000,00</w:t>
      </w:r>
      <w:r w:rsidR="00CB33DA">
        <w:rPr>
          <w:rFonts w:ascii="Times New Roman" w:hAnsi="Times New Roman"/>
          <w:b w:val="false"/>
        </w:rPr>
        <w:t xml:space="preserve"> kn (</w:t>
      </w:r>
      <w:r w:rsidR="00AC42B8">
        <w:rPr>
          <w:rFonts w:ascii="Times New Roman" w:hAnsi="Times New Roman"/>
          <w:b w:val="false"/>
        </w:rPr>
        <w:t>stodevedesetipettiusćakuna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DB6211" w:rsidP="007662FC" w:rsidRDefault="00DB6211">
      <w:pPr>
        <w:pStyle w:val="Odlomakpopisa"/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="00AC42B8">
        <w:rPr>
          <w:rFonts w:ascii="Times New Roman" w:hAnsi="Times New Roman"/>
          <w:b w:val="false"/>
        </w:rPr>
        <w:t>k.č. 796/1 ZGR., k.č. 7827 i k.č. 7936/6, k.o. Oprtalj</w:t>
      </w:r>
      <w:r w:rsidR="00CB33DA">
        <w:rPr>
          <w:rFonts w:ascii="Times New Roman" w:hAnsi="Times New Roman"/>
          <w:b w:val="false"/>
        </w:rPr>
        <w:t xml:space="preserve">, </w:t>
      </w:r>
      <w:r w:rsidR="004E0F66">
        <w:rPr>
          <w:rFonts w:ascii="Times New Roman" w:hAnsi="Times New Roman"/>
          <w:b w:val="false"/>
        </w:rPr>
        <w:t>u cijelosti u vlasništvu dužnika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CB33DA" w:rsidP="00CD043D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AC42B8">
        <w:rPr>
          <w:rFonts w:ascii="Times New Roman" w:hAnsi="Times New Roman"/>
          <w:b w:val="false"/>
        </w:rPr>
        <w:t>617</w:t>
      </w:r>
      <w:r w:rsidR="00CB33DA">
        <w:rPr>
          <w:rFonts w:ascii="Times New Roman" w:hAnsi="Times New Roman"/>
          <w:b w:val="false"/>
        </w:rPr>
        <w:t xml:space="preserve"> m2 od čega</w:t>
      </w:r>
      <w:r w:rsidR="00AC42B8">
        <w:rPr>
          <w:rFonts w:ascii="Times New Roman" w:hAnsi="Times New Roman"/>
          <w:b w:val="false"/>
        </w:rPr>
        <w:t xml:space="preserve"> </w:t>
      </w:r>
      <w:r w:rsidR="005D1AD0">
        <w:rPr>
          <w:rFonts w:ascii="Times New Roman" w:hAnsi="Times New Roman"/>
          <w:b w:val="false"/>
        </w:rPr>
        <w:t xml:space="preserve">površina </w:t>
      </w:r>
      <w:r w:rsidR="00AC42B8">
        <w:rPr>
          <w:rFonts w:ascii="Times New Roman" w:hAnsi="Times New Roman"/>
          <w:b w:val="false"/>
        </w:rPr>
        <w:t>građevinsko</w:t>
      </w:r>
      <w:r w:rsidR="005D1AD0">
        <w:rPr>
          <w:rFonts w:ascii="Times New Roman" w:hAnsi="Times New Roman"/>
          <w:b w:val="false"/>
        </w:rPr>
        <w:t>g</w:t>
      </w:r>
      <w:r w:rsidR="00AC42B8">
        <w:rPr>
          <w:rFonts w:ascii="Times New Roman" w:hAnsi="Times New Roman"/>
          <w:b w:val="false"/>
        </w:rPr>
        <w:t xml:space="preserve"> zemljišt</w:t>
      </w:r>
      <w:r w:rsidR="005D1AD0">
        <w:rPr>
          <w:rFonts w:ascii="Times New Roman" w:hAnsi="Times New Roman"/>
          <w:b w:val="false"/>
        </w:rPr>
        <w:t>a</w:t>
      </w:r>
      <w:r w:rsidR="00AC42B8">
        <w:rPr>
          <w:rFonts w:ascii="Times New Roman" w:hAnsi="Times New Roman"/>
          <w:b w:val="false"/>
        </w:rPr>
        <w:t xml:space="preserve"> na k.č. 796/1 ZGR. i k.č. 7936/6 iznosi 297,00 m2, površina zemljišta izvan građevinskog područja na k.č. 7827 iznosi 320,00 m2 te ostatak kuće i </w:t>
      </w:r>
      <w:r w:rsidR="005D1AD0">
        <w:rPr>
          <w:rFonts w:ascii="Times New Roman" w:hAnsi="Times New Roman"/>
          <w:b w:val="false"/>
        </w:rPr>
        <w:t>š</w:t>
      </w:r>
      <w:r w:rsidR="00AC42B8">
        <w:rPr>
          <w:rFonts w:ascii="Times New Roman" w:hAnsi="Times New Roman"/>
          <w:b w:val="false"/>
        </w:rPr>
        <w:t xml:space="preserve">tale na k.č. 796/1 ZGR. iznosi 63,00 m2 (tlocrtno); </w:t>
      </w:r>
    </w:p>
    <w:p w:rsidR="007662FC" w:rsidP="00CB33DA" w:rsidRDefault="00CB33D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</w:t>
      </w:r>
      <w:r w:rsidR="00AC42B8">
        <w:rPr>
          <w:rFonts w:ascii="Times New Roman" w:hAnsi="Times New Roman"/>
          <w:b w:val="false"/>
        </w:rPr>
        <w:t>u naselju Lubijani u unutarnjem dijelu Istre</w:t>
      </w:r>
      <w:r w:rsidR="007662FC">
        <w:rPr>
          <w:rFonts w:ascii="Times New Roman" w:hAnsi="Times New Roman"/>
          <w:b w:val="false"/>
        </w:rPr>
        <w:t xml:space="preserve">, k.č. 796/1 ZGR. i k.č. 7827 nalaze se izvan građevinskog područja, namjene ostala obradiva tla dok je k.č. 7936/6 u izgrađenom dijelu građevinskog područja naselja. Nekretnine u naravi predstavljaju neuređena dvorišta i zapuštena zemljišta, a na k.č. 796/1 ZGR. nalazi se ruševni ostatak kamene kuće i uz nju ruševni pomoćni kameni objekt (štala).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7662FC">
        <w:rPr>
          <w:rFonts w:ascii="Times New Roman" w:hAnsi="Times New Roman"/>
          <w:b w:val="false"/>
        </w:rPr>
        <w:t>195</w:t>
      </w:r>
      <w:r w:rsidR="005C522A">
        <w:rPr>
          <w:rFonts w:ascii="Times New Roman" w:hAnsi="Times New Roman"/>
          <w:b w:val="false"/>
        </w:rPr>
        <w:t>.000,00</w:t>
      </w:r>
      <w:r w:rsidR="00CB33DA">
        <w:rPr>
          <w:rFonts w:ascii="Times New Roman" w:hAnsi="Times New Roman"/>
          <w:b w:val="false"/>
        </w:rPr>
        <w:t xml:space="preserve"> kn (</w:t>
      </w:r>
      <w:r w:rsidR="007662FC">
        <w:rPr>
          <w:rFonts w:ascii="Times New Roman" w:hAnsi="Times New Roman"/>
          <w:b w:val="false"/>
        </w:rPr>
        <w:t>stodevedesetipettisućakuna</w:t>
      </w:r>
      <w:r w:rsidR="00CB33DA">
        <w:rPr>
          <w:rFonts w:ascii="Times New Roman" w:hAnsi="Times New Roman"/>
          <w:b w:val="false"/>
        </w:rPr>
        <w:t>)</w:t>
      </w:r>
      <w:r w:rsidR="004E0F66">
        <w:rPr>
          <w:rFonts w:ascii="Times New Roman" w:hAnsi="Times New Roman"/>
          <w:b w:val="false"/>
        </w:rPr>
        <w:t>: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7662FC" w:rsidR="007662FC">
        <w:rPr>
          <w:rFonts w:ascii="Times New Roman" w:hAnsi="Times New Roman"/>
          <w:b w:val="false"/>
        </w:rPr>
        <w:t>146</w:t>
      </w:r>
      <w:r w:rsidR="007662FC">
        <w:rPr>
          <w:rFonts w:ascii="Times New Roman" w:hAnsi="Times New Roman"/>
          <w:b w:val="false"/>
        </w:rPr>
        <w:t>.</w:t>
      </w:r>
      <w:r w:rsidRPr="007662FC" w:rsidR="007662FC">
        <w:rPr>
          <w:rFonts w:ascii="Times New Roman" w:hAnsi="Times New Roman"/>
          <w:b w:val="false"/>
        </w:rPr>
        <w:t>250</w:t>
      </w:r>
      <w:r w:rsidR="007662FC">
        <w:rPr>
          <w:rFonts w:ascii="Times New Roman" w:hAnsi="Times New Roman"/>
          <w:b w:val="false"/>
        </w:rPr>
        <w:t>,00</w:t>
      </w:r>
      <w:r w:rsidRPr="007662FC" w:rsidR="007662F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7662FC">
        <w:rPr>
          <w:rFonts w:ascii="Times New Roman" w:hAnsi="Times New Roman"/>
          <w:b w:val="false"/>
        </w:rPr>
        <w:t>stočetrdesetišesttisućadvjestopedesetkuna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7662FC">
        <w:rPr>
          <w:rFonts w:ascii="Times New Roman" w:hAnsi="Times New Roman"/>
          <w:b w:val="false"/>
        </w:rPr>
        <w:t>97.500,00</w:t>
      </w:r>
      <w:r w:rsidR="005C522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7662FC">
        <w:rPr>
          <w:rFonts w:ascii="Times New Roman" w:hAnsi="Times New Roman"/>
          <w:b w:val="false"/>
        </w:rPr>
        <w:t>devedesetisedamtisućai 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7662FC" w:rsidR="007662FC">
        <w:rPr>
          <w:rFonts w:ascii="Times New Roman" w:hAnsi="Times New Roman"/>
          <w:b w:val="false"/>
        </w:rPr>
        <w:t>48</w:t>
      </w:r>
      <w:r w:rsidR="007662FC">
        <w:rPr>
          <w:rFonts w:ascii="Times New Roman" w:hAnsi="Times New Roman"/>
          <w:b w:val="false"/>
        </w:rPr>
        <w:t>.</w:t>
      </w:r>
      <w:r w:rsidRPr="007662FC" w:rsidR="007662FC">
        <w:rPr>
          <w:rFonts w:ascii="Times New Roman" w:hAnsi="Times New Roman"/>
          <w:b w:val="false"/>
        </w:rPr>
        <w:t>750</w:t>
      </w:r>
      <w:r w:rsidR="007662FC">
        <w:rPr>
          <w:rFonts w:ascii="Times New Roman" w:hAnsi="Times New Roman"/>
          <w:b w:val="false"/>
        </w:rPr>
        <w:t>,00</w:t>
      </w:r>
      <w:r w:rsidRPr="007662FC" w:rsidR="007662FC">
        <w:rPr>
          <w:rFonts w:ascii="Times New Roman" w:hAnsi="Times New Roman"/>
          <w:b w:val="false"/>
        </w:rPr>
        <w:t xml:space="preserve"> </w:t>
      </w:r>
      <w:r w:rsidR="005C522A">
        <w:rPr>
          <w:rFonts w:ascii="Times New Roman" w:hAnsi="Times New Roman"/>
          <w:b w:val="false"/>
        </w:rPr>
        <w:t>kn</w:t>
      </w:r>
      <w:r w:rsidRPr="005C522A" w:rsidR="005C522A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7662FC">
        <w:rPr>
          <w:rFonts w:ascii="Times New Roman" w:hAnsi="Times New Roman"/>
          <w:b w:val="false"/>
        </w:rPr>
        <w:t>četrdesetiosamtisućasedamsto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A600E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A600E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A600E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A600E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A600E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C73AA2">
          <w:rPr>
            <w:rFonts w:ascii="Times New Roman" w:hAnsi="Times New Roman"/>
            <w:b w:val="false"/>
          </w:rPr>
          <w:t>107</w:t>
        </w:r>
      </w:p>
    </w:sdtContent>
  </w:sdt>
  <w:p w:rsidRPr="005B6AD6" w:rsidR="00902CE6" w:rsidP="00840634" w:rsidRDefault="00A600E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00EA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3AA2"/>
    <w:rsid w:val="00C77146"/>
    <w:rsid w:val="00C776FA"/>
    <w:rsid w:val="00C95559"/>
    <w:rsid w:val="00CB33DA"/>
    <w:rsid w:val="00CD043D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  <w14:docId w14:val="05F0F87C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9B293-7EE1-4A7B-BBA6-71E3AB2322B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584</properties:Words>
  <properties:Characters>3308</properties:Characters>
  <properties:Lines>81</properties:Lines>
  <properties:Paragraphs>35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2019-12-13T12:06:00Z</cp:lastPrinted>
  <dcterms:modified xmlns:xsi="http://www.w3.org/2001/XMLSchema-instance" xsi:type="dcterms:W3CDTF">2019-12-13T12:06:00Z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